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58" w:rsidRPr="00784758" w:rsidRDefault="00784758" w:rsidP="00784758">
      <w:pPr>
        <w:pStyle w:val="Default"/>
        <w:rPr>
          <w:rFonts w:asciiTheme="majorBidi" w:hAnsiTheme="majorBidi" w:cstheme="majorBidi"/>
          <w:b/>
          <w:bCs/>
        </w:rPr>
      </w:pPr>
      <w:r w:rsidRPr="00784758">
        <w:rPr>
          <w:rFonts w:asciiTheme="majorBidi" w:hAnsiTheme="majorBidi" w:cstheme="majorBidi"/>
          <w:b/>
          <w:bCs/>
        </w:rPr>
        <w:t>Central African Republic</w:t>
      </w:r>
    </w:p>
    <w:p w:rsidR="00784758" w:rsidRPr="00784758" w:rsidRDefault="00784758" w:rsidP="00784758">
      <w:pPr>
        <w:pStyle w:val="Default"/>
        <w:rPr>
          <w:rFonts w:asciiTheme="majorBidi" w:hAnsiTheme="majorBidi" w:cstheme="majorBidi"/>
          <w:b/>
          <w:bCs/>
        </w:rPr>
      </w:pPr>
      <w:r w:rsidRPr="00784758">
        <w:rPr>
          <w:rFonts w:asciiTheme="majorBidi" w:hAnsiTheme="majorBidi" w:cstheme="majorBidi"/>
          <w:b/>
          <w:bCs/>
        </w:rPr>
        <w:t>Penal Code (2010)</w:t>
      </w:r>
    </w:p>
    <w:p w:rsidR="00784758" w:rsidRPr="00784758" w:rsidRDefault="00784758" w:rsidP="00784758">
      <w:pPr>
        <w:pStyle w:val="NormalWeb"/>
        <w:spacing w:before="100" w:after="100"/>
        <w:jc w:val="center"/>
        <w:rPr>
          <w:rFonts w:asciiTheme="majorBidi" w:hAnsiTheme="majorBidi" w:cstheme="majorBidi"/>
          <w:b/>
          <w:bCs/>
        </w:rPr>
      </w:pPr>
      <w:r w:rsidRPr="00784758">
        <w:rPr>
          <w:rFonts w:asciiTheme="majorBidi" w:hAnsiTheme="majorBidi" w:cstheme="majorBidi"/>
          <w:b/>
          <w:bCs/>
        </w:rPr>
        <w:t xml:space="preserve"> </w:t>
      </w:r>
    </w:p>
    <w:p w:rsidR="00784758" w:rsidRDefault="00784758" w:rsidP="00784758">
      <w:pPr>
        <w:pStyle w:val="NormalWeb"/>
        <w:spacing w:before="100" w:after="100"/>
        <w:jc w:val="center"/>
        <w:rPr>
          <w:rFonts w:asciiTheme="majorBidi" w:hAnsiTheme="majorBidi" w:cstheme="majorBidi"/>
        </w:rPr>
      </w:pPr>
    </w:p>
    <w:p w:rsidR="00784758" w:rsidRPr="00784758" w:rsidRDefault="00784758" w:rsidP="00784758">
      <w:pPr>
        <w:pStyle w:val="NormalWeb"/>
        <w:spacing w:before="100" w:after="100"/>
        <w:jc w:val="center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REPUBLIQUE CENTRAFRICAINE PRESIDENCE DE LA REPUBLIQUE </w:t>
      </w:r>
    </w:p>
    <w:p w:rsidR="00784758" w:rsidRPr="00784758" w:rsidRDefault="00784758" w:rsidP="00784758">
      <w:pPr>
        <w:pStyle w:val="Default"/>
        <w:spacing w:before="100" w:after="100"/>
        <w:jc w:val="center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LOI N°10.001 PORTANT CODE PENAL CENTRAFRICAIN </w:t>
      </w:r>
    </w:p>
    <w:p w:rsidR="00784758" w:rsidRPr="00784758" w:rsidRDefault="00784758" w:rsidP="00784758">
      <w:pPr>
        <w:pStyle w:val="Default"/>
        <w:spacing w:before="100" w:after="100"/>
        <w:jc w:val="center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L’ASSEMBLEE NATIONALE A DELIBERE ET ADOPTE </w:t>
      </w:r>
    </w:p>
    <w:p w:rsidR="00784758" w:rsidRPr="00784758" w:rsidRDefault="00784758" w:rsidP="00784758">
      <w:pPr>
        <w:pStyle w:val="Default"/>
        <w:spacing w:before="100" w:after="100"/>
        <w:jc w:val="center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LE PRESIDENT DE LA REPUBLIQUE, </w:t>
      </w:r>
    </w:p>
    <w:p w:rsidR="00784758" w:rsidRPr="00784758" w:rsidRDefault="00784758" w:rsidP="00784758">
      <w:pPr>
        <w:pStyle w:val="Default"/>
        <w:spacing w:before="100" w:after="100"/>
        <w:jc w:val="center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CHEF DE L’ETAT, </w:t>
      </w:r>
    </w:p>
    <w:p w:rsidR="000877FC" w:rsidRPr="00784758" w:rsidRDefault="00784758" w:rsidP="00784758">
      <w:pPr>
        <w:rPr>
          <w:rFonts w:asciiTheme="majorBidi" w:hAnsiTheme="majorBidi" w:cstheme="majorBidi"/>
          <w:b/>
          <w:bCs/>
          <w:color w:val="535353"/>
          <w:sz w:val="24"/>
          <w:szCs w:val="24"/>
        </w:rPr>
      </w:pPr>
      <w:r w:rsidRPr="00784758">
        <w:rPr>
          <w:rFonts w:asciiTheme="majorBidi" w:hAnsiTheme="majorBidi" w:cstheme="majorBidi"/>
          <w:b/>
          <w:bCs/>
          <w:color w:val="535353"/>
          <w:sz w:val="24"/>
          <w:szCs w:val="24"/>
        </w:rPr>
        <w:t xml:space="preserve">PROMULGUE LA LOI DONT LA TENEUR </w:t>
      </w:r>
      <w:proofErr w:type="gramStart"/>
      <w:r w:rsidRPr="00784758">
        <w:rPr>
          <w:rFonts w:asciiTheme="majorBidi" w:hAnsiTheme="majorBidi" w:cstheme="majorBidi"/>
          <w:b/>
          <w:bCs/>
          <w:color w:val="535353"/>
          <w:sz w:val="24"/>
          <w:szCs w:val="24"/>
        </w:rPr>
        <w:t>SUIT :</w:t>
      </w:r>
      <w:proofErr w:type="gramEnd"/>
    </w:p>
    <w:p w:rsidR="00784758" w:rsidRPr="00784758" w:rsidRDefault="00784758" w:rsidP="00784758">
      <w:pPr>
        <w:rPr>
          <w:rFonts w:asciiTheme="majorBidi" w:hAnsiTheme="majorBidi" w:cstheme="majorBidi"/>
          <w:b/>
          <w:bCs/>
          <w:color w:val="535353"/>
          <w:sz w:val="24"/>
          <w:szCs w:val="24"/>
        </w:rPr>
      </w:pPr>
      <w:r w:rsidRPr="00784758">
        <w:rPr>
          <w:rFonts w:asciiTheme="majorBidi" w:hAnsiTheme="majorBidi" w:cstheme="majorBidi"/>
          <w:b/>
          <w:bCs/>
          <w:color w:val="535353"/>
          <w:sz w:val="24"/>
          <w:szCs w:val="24"/>
        </w:rPr>
        <w:t>…</w:t>
      </w:r>
    </w:p>
    <w:p w:rsidR="00784758" w:rsidRPr="00784758" w:rsidRDefault="00784758" w:rsidP="00784758">
      <w:pPr>
        <w:rPr>
          <w:rFonts w:asciiTheme="majorBidi" w:hAnsiTheme="majorBidi" w:cstheme="majorBidi"/>
          <w:b/>
          <w:bCs/>
          <w:color w:val="535353"/>
          <w:sz w:val="24"/>
          <w:szCs w:val="24"/>
        </w:rPr>
      </w:pPr>
    </w:p>
    <w:p w:rsidR="00784758" w:rsidRPr="00784758" w:rsidRDefault="00784758" w:rsidP="00784758">
      <w:pPr>
        <w:pStyle w:val="Default"/>
        <w:spacing w:before="100" w:after="100"/>
        <w:jc w:val="center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CHAPITRE XII DE LA TRAITE DES PERSONNES </w:t>
      </w:r>
    </w:p>
    <w:p w:rsidR="00784758" w:rsidRPr="00784758" w:rsidRDefault="00784758" w:rsidP="00784758">
      <w:pPr>
        <w:rPr>
          <w:rFonts w:asciiTheme="majorBidi" w:hAnsiTheme="majorBidi" w:cstheme="majorBidi"/>
          <w:color w:val="535353"/>
          <w:sz w:val="24"/>
          <w:szCs w:val="24"/>
        </w:rPr>
      </w:pPr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Art.151: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traite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personnes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est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 fait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recruter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de transporter,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transférer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d’héberger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d’accueillir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personnes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dans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les conditions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suivantes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: - Par la menace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recours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recours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à la force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à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d’autres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formes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contrainte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; - Par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l’enlèvement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fraude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tromperie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l’abus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d’autorité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d’une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situation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vulnérabilité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; - Par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l’offre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l’acceptation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paiements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d’avantages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pour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obtenir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consentement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d’une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personne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ayant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autorité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sur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une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autre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aux fins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d’exploitation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.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traite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personnes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lorsqu’elle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été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commise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intentionnellement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la tentative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traite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personnes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est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punie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peine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d’emprisonnement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cinq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à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dix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ans.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traite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personnes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lorsqu’elle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été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commise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aux fins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d’exploitation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mineurs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moins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18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ans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est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punie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la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peine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travaux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forcés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à temps,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indépendamment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l’utilisation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d’un des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moyens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mentionnés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à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l’alinéa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premier du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présent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article. Les fins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d’exploitation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comprennent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entre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autres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l’exploitation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de la prostitution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d’autrui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d’autres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formes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d’exploitation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sexuelle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le travail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les services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forcés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l’esclavage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les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pratiques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analogues à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l’esclavage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, la servitude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ou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le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prélèvement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 xml:space="preserve"> </w:t>
      </w:r>
      <w:proofErr w:type="spellStart"/>
      <w:r w:rsidRPr="00784758">
        <w:rPr>
          <w:rFonts w:asciiTheme="majorBidi" w:hAnsiTheme="majorBidi" w:cstheme="majorBidi"/>
          <w:color w:val="535353"/>
          <w:sz w:val="24"/>
          <w:szCs w:val="24"/>
        </w:rPr>
        <w:t>d’organes</w:t>
      </w:r>
      <w:proofErr w:type="spellEnd"/>
      <w:r w:rsidRPr="00784758">
        <w:rPr>
          <w:rFonts w:asciiTheme="majorBidi" w:hAnsiTheme="majorBidi" w:cstheme="majorBidi"/>
          <w:color w:val="535353"/>
          <w:sz w:val="24"/>
          <w:szCs w:val="24"/>
        </w:rPr>
        <w:t>.</w:t>
      </w:r>
    </w:p>
    <w:p w:rsidR="00784758" w:rsidRPr="00784758" w:rsidRDefault="00784758" w:rsidP="00784758">
      <w:pPr>
        <w:rPr>
          <w:rFonts w:asciiTheme="majorBidi" w:hAnsiTheme="majorBidi" w:cstheme="majorBidi"/>
          <w:color w:val="535353"/>
          <w:sz w:val="24"/>
          <w:szCs w:val="24"/>
        </w:rPr>
      </w:pPr>
      <w:r w:rsidRPr="00784758">
        <w:rPr>
          <w:rFonts w:asciiTheme="majorBidi" w:hAnsiTheme="majorBidi" w:cstheme="majorBidi"/>
          <w:color w:val="535353"/>
          <w:sz w:val="24"/>
          <w:szCs w:val="24"/>
        </w:rPr>
        <w:t>….</w:t>
      </w:r>
    </w:p>
    <w:p w:rsidR="00784758" w:rsidRPr="00784758" w:rsidRDefault="00784758" w:rsidP="00784758">
      <w:pPr>
        <w:pStyle w:val="NormalWeb"/>
        <w:spacing w:before="100" w:after="100"/>
        <w:jc w:val="right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color w:val="535353"/>
        </w:rPr>
        <w:t xml:space="preserve">Fait à Bangui, le 06 </w:t>
      </w:r>
      <w:proofErr w:type="spellStart"/>
      <w:r w:rsidRPr="00784758">
        <w:rPr>
          <w:rFonts w:asciiTheme="majorBidi" w:hAnsiTheme="majorBidi" w:cstheme="majorBidi"/>
          <w:color w:val="535353"/>
        </w:rPr>
        <w:t>Janvier</w:t>
      </w:r>
      <w:proofErr w:type="spellEnd"/>
      <w:r w:rsidRPr="00784758">
        <w:rPr>
          <w:rFonts w:asciiTheme="majorBidi" w:hAnsiTheme="majorBidi" w:cstheme="majorBidi"/>
          <w:color w:val="535353"/>
        </w:rPr>
        <w:t xml:space="preserve"> 2010 </w:t>
      </w:r>
    </w:p>
    <w:p w:rsidR="00784758" w:rsidRPr="00784758" w:rsidRDefault="00784758" w:rsidP="00784758">
      <w:pPr>
        <w:pStyle w:val="Default"/>
        <w:spacing w:before="100" w:after="100"/>
        <w:jc w:val="right"/>
        <w:rPr>
          <w:rFonts w:asciiTheme="majorBidi" w:hAnsiTheme="majorBidi" w:cstheme="majorBidi"/>
          <w:color w:val="535353"/>
        </w:rPr>
      </w:pPr>
      <w:r w:rsidRPr="00784758">
        <w:rPr>
          <w:rFonts w:asciiTheme="majorBidi" w:hAnsiTheme="majorBidi" w:cstheme="majorBidi"/>
          <w:b/>
          <w:bCs/>
          <w:color w:val="535353"/>
        </w:rPr>
        <w:t xml:space="preserve">LE GENERAL D’ARMEE </w:t>
      </w:r>
    </w:p>
    <w:p w:rsidR="00784758" w:rsidRPr="00784758" w:rsidRDefault="00784758" w:rsidP="00784758">
      <w:pPr>
        <w:jc w:val="right"/>
        <w:rPr>
          <w:rFonts w:asciiTheme="majorBidi" w:hAnsiTheme="majorBidi" w:cstheme="majorBidi"/>
          <w:b/>
          <w:bCs/>
          <w:color w:val="535353"/>
          <w:sz w:val="24"/>
          <w:szCs w:val="24"/>
        </w:rPr>
      </w:pPr>
      <w:r w:rsidRPr="00784758">
        <w:rPr>
          <w:rFonts w:asciiTheme="majorBidi" w:hAnsiTheme="majorBidi" w:cstheme="majorBidi"/>
          <w:b/>
          <w:bCs/>
          <w:color w:val="535353"/>
          <w:sz w:val="24"/>
          <w:szCs w:val="24"/>
        </w:rPr>
        <w:t>François BOZIZE YANGOUVONDA</w:t>
      </w:r>
    </w:p>
    <w:p w:rsidR="00784758" w:rsidRPr="00784758" w:rsidRDefault="00784758" w:rsidP="00784758">
      <w:pPr>
        <w:rPr>
          <w:rFonts w:asciiTheme="majorBidi" w:hAnsiTheme="majorBidi" w:cstheme="majorBidi"/>
          <w:sz w:val="24"/>
          <w:szCs w:val="24"/>
        </w:rPr>
      </w:pPr>
    </w:p>
    <w:sectPr w:rsidR="00784758" w:rsidRPr="00784758" w:rsidSect="0008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758"/>
    <w:rsid w:val="000115D6"/>
    <w:rsid w:val="000877FC"/>
    <w:rsid w:val="00170C13"/>
    <w:rsid w:val="002D2E01"/>
    <w:rsid w:val="002F5C90"/>
    <w:rsid w:val="003A560E"/>
    <w:rsid w:val="005376B8"/>
    <w:rsid w:val="007551CE"/>
    <w:rsid w:val="00784758"/>
    <w:rsid w:val="007C4E19"/>
    <w:rsid w:val="00875A77"/>
    <w:rsid w:val="00A76EC2"/>
    <w:rsid w:val="00B0572E"/>
    <w:rsid w:val="00B963CD"/>
    <w:rsid w:val="00E3481D"/>
    <w:rsid w:val="00EA2A3A"/>
    <w:rsid w:val="00F3268F"/>
    <w:rsid w:val="00F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">
    <w:name w:val="Nice"/>
    <w:basedOn w:val="Normal"/>
    <w:qFormat/>
    <w:rsid w:val="007551CE"/>
    <w:pPr>
      <w:spacing w:after="120" w:line="360" w:lineRule="auto"/>
      <w:jc w:val="both"/>
    </w:pPr>
    <w:rPr>
      <w:rFonts w:ascii="Garamond" w:eastAsia="Times New Roman" w:hAnsi="Garamond" w:cs="Times New Roman"/>
      <w:color w:val="000000" w:themeColor="text1"/>
      <w:sz w:val="24"/>
      <w:szCs w:val="20"/>
    </w:rPr>
  </w:style>
  <w:style w:type="paragraph" w:customStyle="1" w:styleId="Default">
    <w:name w:val="Default"/>
    <w:rsid w:val="007847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78475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Johns Hopkins University-SAIS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jbraunm1</dc:creator>
  <cp:keywords/>
  <dc:description/>
  <cp:lastModifiedBy>jbraunm1</cp:lastModifiedBy>
  <cp:revision>1</cp:revision>
  <dcterms:created xsi:type="dcterms:W3CDTF">2014-03-20T15:49:00Z</dcterms:created>
  <dcterms:modified xsi:type="dcterms:W3CDTF">2014-03-20T15:52:00Z</dcterms:modified>
</cp:coreProperties>
</file>